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A8CF4"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Guarantee for the Rectification of Faults in Accordance with URDG–758</w:t>
      </w:r>
      <w:bookmarkEnd w:id="0"/>
      <w:bookmarkEnd w:id="1"/>
    </w:p>
    <w:p w14:paraId="590E4581" w14:textId="77777777" w:rsidR="00600052" w:rsidRPr="00600052" w:rsidRDefault="00600052" w:rsidP="00600052">
      <w:pPr>
        <w:spacing w:after="0" w:line="240" w:lineRule="auto"/>
        <w:rPr>
          <w:rFonts w:eastAsia="Times New Roman" w:cs="Arial"/>
        </w:rPr>
      </w:pPr>
    </w:p>
    <w:p w14:paraId="138D500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F4451D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B05A15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C00EA7">
        <w:rPr>
          <w:sz w:val="20"/>
        </w:rPr>
        <w:t>For:</w:t>
      </w:r>
      <w:r>
        <w:rPr>
          <w:sz w:val="20"/>
        </w:rPr>
        <w:t xml:space="preserve">    </w:t>
      </w:r>
      <w:r w:rsidRPr="00600052">
        <w:rPr>
          <w:rFonts w:eastAsia="Times New Roman" w:cs="Arial"/>
          <w:i/>
          <w:sz w:val="20"/>
        </w:rPr>
        <w:fldChar w:fldCharType="begin" w:fldLock="1">
          <w:ffData>
            <w:name w:val="Besedilo2"/>
            <w:enabled/>
            <w:calcOnExit w:val="0"/>
            <w:textInput/>
          </w:ffData>
        </w:fldChar>
      </w:r>
      <w:r w:rsidRPr="00600052">
        <w:rPr>
          <w:rFonts w:eastAsia="Times New Roman" w:cs="Arial"/>
          <w:i/>
          <w:sz w:val="20"/>
        </w:rPr>
        <w:instrText xml:space="preserve"> FORMTEXT </w:instrText>
      </w:r>
      <w:r w:rsidRPr="00600052">
        <w:rPr>
          <w:rFonts w:eastAsia="Times New Roman" w:cs="Arial"/>
          <w:i/>
          <w:sz w:val="20"/>
        </w:rPr>
      </w:r>
      <w:r w:rsidRPr="00600052">
        <w:rPr>
          <w:rFonts w:eastAsia="Times New Roman" w:cs="Arial"/>
          <w:i/>
          <w:sz w:val="20"/>
        </w:rPr>
        <w:fldChar w:fldCharType="separate"/>
      </w:r>
      <w:r>
        <w:rPr>
          <w:i/>
          <w:sz w:val="20"/>
        </w:rPr>
        <w:t>     </w:t>
      </w:r>
      <w:r w:rsidRPr="00600052">
        <w:rPr>
          <w:rFonts w:eastAsia="Times New Roman" w:cs="Arial"/>
          <w:i/>
          <w:sz w:val="20"/>
        </w:rPr>
        <w:fldChar w:fldCharType="end"/>
      </w:r>
      <w:r>
        <w:t xml:space="preserve"> </w:t>
      </w:r>
      <w:r>
        <w:rPr>
          <w:i/>
          <w:sz w:val="20"/>
        </w:rPr>
        <w:t>(Enter the Beneficiary, i.e. the Contracting Authority)</w:t>
      </w:r>
    </w:p>
    <w:p w14:paraId="520C665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sz w:val="20"/>
        </w:rPr>
        <w:t xml:space="preserve">Date: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40BE233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95AD7F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TYPE OF GUARANTEE:</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type of guarantee: suretyship insurance/bank guarantee)</w:t>
      </w:r>
    </w:p>
    <w:p w14:paraId="0D1CF64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B20D4D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C00EA7">
        <w:rPr>
          <w:b/>
          <w:sz w:val="20"/>
        </w:rPr>
        <w:t>NUMBER:</w:t>
      </w:r>
      <w:r>
        <w:rPr>
          <w:b/>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guarantee number)</w:t>
      </w:r>
    </w:p>
    <w:p w14:paraId="2591134B"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499DF50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GUARANTOR:</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and address of the insurance company/bank in the place of issue)</w:t>
      </w:r>
    </w:p>
    <w:p w14:paraId="4BCD935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8993D61" w14:textId="73CF4D78"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APPLICANT: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t xml:space="preserve"> </w:t>
      </w:r>
      <w:r>
        <w:rPr>
          <w:i/>
          <w:iCs/>
        </w:rPr>
        <w:t>(Enter the name and address of the applicant, i.e. the tenderer selected in the public procurement process)</w:t>
      </w:r>
    </w:p>
    <w:p w14:paraId="19D4797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745CD0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BENEFICIARY:</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Contracting Authority)</w:t>
      </w:r>
    </w:p>
    <w:p w14:paraId="1BD6B7B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751E5B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 xml:space="preserve">UNDERLYING RELATIONSHIP: </w:t>
      </w:r>
      <w:r w:rsidRPr="00C00EA7">
        <w:rPr>
          <w:i/>
          <w:sz w:val="20"/>
        </w:rPr>
        <w:t>the Applicant’s obligation in respect of the contract No.</w:t>
      </w:r>
      <w: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sidRPr="00C00EA7">
        <w:rPr>
          <w:i/>
          <w:sz w:val="20"/>
        </w:rPr>
        <w:t>of</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number and date of the contract for the performance of the public procurement concluded on the basis of the process with designation XXXXXX)</w:t>
      </w:r>
      <w:r>
        <w:rPr>
          <w:sz w:val="20"/>
        </w:rPr>
        <w:t xml:space="preserve"> for</w:t>
      </w:r>
      <w:r>
        <w:rPr>
          <w:i/>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subject-matter of the public procurement)</w:t>
      </w:r>
    </w:p>
    <w:p w14:paraId="3BE61384" w14:textId="45268F79"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48782B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AMOUNT AND CURRENCY: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highest amount, in figures and words, and the currency)</w:t>
      </w:r>
    </w:p>
    <w:p w14:paraId="5DAECFE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66A521F" w14:textId="34BBB2BF"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bCs/>
          <w:sz w:val="20"/>
        </w:rPr>
        <w:t>DOCUMENTS THAT NEED TO BE ATTACHED TO THE PAYMENT REQUEST IN ADDITION TO THE STATEMENT AND ARE EXPRESSLY REQUESTED IN THE TEXT BELOW:</w:t>
      </w:r>
      <w:r>
        <w:rPr>
          <w:i/>
          <w:sz w:val="20"/>
        </w:rPr>
        <w:t xml:space="preserve">  none</w:t>
      </w:r>
    </w:p>
    <w:p w14:paraId="07DD1F2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900848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Pr>
          <w:b/>
          <w:sz w:val="20"/>
        </w:rPr>
        <w:t>LANGUAGE OF ANY REQUIRED DOCUMENT:</w:t>
      </w:r>
      <w:r>
        <w:rPr>
          <w:sz w:val="20"/>
        </w:rPr>
        <w:t xml:space="preserve"> Slovenian</w:t>
      </w:r>
    </w:p>
    <w:p w14:paraId="33E9818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01A879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FORM OF SUBMISSION:</w:t>
      </w:r>
      <w:r>
        <w:rPr>
          <w:sz w:val="20"/>
        </w:rPr>
        <w:t xml:space="preserve"> in paper form by registered mail or any form of express mail or electronically through the SWIFT system to the address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SWIFT address of the Guarantor)</w:t>
      </w:r>
    </w:p>
    <w:p w14:paraId="34CF544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0E15E7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PLACE OF SUBMISSION:</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(the Guarantor enters the address of the subsidiary, where the submission of paper documents is performed, or the electronic address for the electronic submission, for instance the SWIFT address of the Guarantor)</w:t>
      </w:r>
      <w:r>
        <w:rPr>
          <w:sz w:val="20"/>
        </w:rPr>
        <w:t xml:space="preserve"> </w:t>
      </w:r>
    </w:p>
    <w:p w14:paraId="30F1F54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Notwithstanding the above, the paper documents can be presented at any subsidiary of the Guarantor in the Republic of Slovenia. </w:t>
      </w:r>
    </w:p>
    <w:p w14:paraId="4D5BED9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AB6FEF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EXPIRATION DATE: </w:t>
      </w:r>
      <w:r w:rsidRPr="00600052">
        <w:rPr>
          <w:rFonts w:eastAsia="Times New Roman" w:cs="Arial"/>
          <w:sz w:val="20"/>
        </w:rPr>
        <w:fldChar w:fldCharType="begin" w:fldLock="1">
          <w:ffData>
            <w:name w:val="Besedilo2"/>
            <w:enabled/>
            <w:calcOnExit w:val="0"/>
            <w:textInput>
              <w:default w:val="DD MM YYYY"/>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DD MM YYYY</w:t>
      </w:r>
      <w:r w:rsidRPr="00600052">
        <w:rPr>
          <w:rFonts w:eastAsia="Times New Roman" w:cs="Arial"/>
          <w:sz w:val="20"/>
        </w:rPr>
        <w:fldChar w:fldCharType="end"/>
      </w:r>
      <w:r>
        <w:t xml:space="preserve"> </w:t>
      </w:r>
      <w:r>
        <w:rPr>
          <w:i/>
          <w:sz w:val="20"/>
        </w:rPr>
        <w:t>(Enter the expiration date of the guarantee)</w:t>
      </w:r>
    </w:p>
    <w:p w14:paraId="39612C2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FE7410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THE PARTY LIABLE TO PAY THE COSTS:</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t xml:space="preserve"> </w:t>
      </w:r>
      <w:r w:rsidRPr="00C00EA7">
        <w:rPr>
          <w:i/>
          <w:sz w:val="20"/>
        </w:rPr>
        <w:t>(Enter the name of the Applicant, i.e. the tenderer selected in the public procurement process)</w:t>
      </w:r>
    </w:p>
    <w:p w14:paraId="45B7D07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7C4396C" w14:textId="71A3F28A"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Pr>
          <w:sz w:val="20"/>
        </w:rPr>
        <w:t>ies</w:t>
      </w:r>
      <w:proofErr w:type="spellEnd"/>
      <w:r>
        <w:rPr>
          <w:sz w:val="20"/>
        </w:rPr>
        <w:t>, together with any other documents defined above,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7DDBAAD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F34F1CF" w14:textId="39A3F71D"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Any request for payment under this Guarantee must be received by us on or before expiry of guarantee at the place of submission indicated above.</w:t>
      </w:r>
    </w:p>
    <w:p w14:paraId="5D2D82F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60625CF"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Guarantee shall be settled by the competent court in Maribor under Slovenian law.</w:t>
      </w:r>
    </w:p>
    <w:p w14:paraId="24E53524" w14:textId="77777777" w:rsidR="00600052" w:rsidRPr="00600052" w:rsidRDefault="00600052" w:rsidP="00600052">
      <w:pPr>
        <w:spacing w:after="0" w:line="240" w:lineRule="auto"/>
        <w:jc w:val="both"/>
        <w:rPr>
          <w:rFonts w:eastAsia="Times New Roman" w:cs="Arial"/>
          <w:sz w:val="20"/>
          <w:szCs w:val="20"/>
        </w:rPr>
      </w:pPr>
    </w:p>
    <w:p w14:paraId="08346FBD" w14:textId="77777777" w:rsidR="00600052" w:rsidRPr="00600052" w:rsidRDefault="00600052" w:rsidP="00600052">
      <w:pPr>
        <w:spacing w:after="0" w:line="240" w:lineRule="auto"/>
        <w:jc w:val="both"/>
        <w:rPr>
          <w:rFonts w:eastAsia="Times New Roman" w:cs="Arial"/>
          <w:sz w:val="20"/>
          <w:szCs w:val="20"/>
        </w:rPr>
      </w:pPr>
      <w:r>
        <w:rPr>
          <w:sz w:val="20"/>
        </w:rPr>
        <w:t>This Guarantee is subject to the Uniform Rules for Demand Guarantees (URDG) 2010 Revision, ICC Publication No. 758.</w:t>
      </w:r>
    </w:p>
    <w:p w14:paraId="5EAF47F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5692302" w14:textId="77777777" w:rsidR="00600052" w:rsidRPr="00600052" w:rsidRDefault="00600052" w:rsidP="00600052">
      <w:pPr>
        <w:spacing w:after="0" w:line="240" w:lineRule="auto"/>
        <w:jc w:val="both"/>
        <w:rPr>
          <w:rFonts w:eastAsia="Times New Roman" w:cs="Arial"/>
          <w:sz w:val="20"/>
          <w:szCs w:val="20"/>
        </w:rPr>
      </w:pPr>
    </w:p>
    <w:p w14:paraId="424E9AE3" w14:textId="27616930" w:rsidR="00515DC1" w:rsidRPr="00770407" w:rsidRDefault="00600052" w:rsidP="00770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ahoma"/>
          <w:b/>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sectPr w:rsidR="00515DC1" w:rsidRPr="00770407" w:rsidSect="00182CE3">
      <w:headerReference w:type="even" r:id="rId7"/>
      <w:headerReference w:type="default" r:id="rId8"/>
      <w:footerReference w:type="even" r:id="rId9"/>
      <w:footerReference w:type="default" r:id="rId10"/>
      <w:headerReference w:type="first" r:id="rId11"/>
      <w:footerReference w:type="first" r:id="rId12"/>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B95A2" w14:textId="77777777" w:rsidR="00925C23" w:rsidRDefault="00925C23" w:rsidP="00600052">
      <w:pPr>
        <w:spacing w:after="0" w:line="240" w:lineRule="auto"/>
      </w:pPr>
      <w:r>
        <w:separator/>
      </w:r>
    </w:p>
  </w:endnote>
  <w:endnote w:type="continuationSeparator" w:id="0">
    <w:p w14:paraId="1D1DE97B" w14:textId="77777777" w:rsidR="00925C23" w:rsidRDefault="00925C23"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F733" w14:textId="77777777" w:rsidR="0005256C" w:rsidRDefault="0005256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21019" w14:textId="46D01D8E" w:rsidR="00904922" w:rsidRPr="0005256C" w:rsidRDefault="0005256C" w:rsidP="0005256C">
    <w:pPr>
      <w:pStyle w:val="Noga"/>
    </w:pPr>
    <w:bookmarkStart w:id="2" w:name="_Hlk155252982"/>
    <w:r>
      <w:rPr>
        <w:sz w:val="16"/>
      </w:rPr>
      <w:t>302/6 – VU-ŽL/2</w:t>
    </w:r>
    <w:bookmarkEnd w:id="2"/>
    <w:r>
      <w:rPr>
        <w:sz w:val="16"/>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5F08A" w14:textId="77777777" w:rsidR="0005256C" w:rsidRDefault="000525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34434" w14:textId="77777777" w:rsidR="00925C23" w:rsidRDefault="00925C23" w:rsidP="00600052">
      <w:pPr>
        <w:spacing w:after="0" w:line="240" w:lineRule="auto"/>
      </w:pPr>
      <w:r>
        <w:separator/>
      </w:r>
    </w:p>
  </w:footnote>
  <w:footnote w:type="continuationSeparator" w:id="0">
    <w:p w14:paraId="375E48C5" w14:textId="77777777" w:rsidR="00925C23" w:rsidRDefault="00925C23"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0A729" w14:textId="77777777" w:rsidR="0005256C" w:rsidRDefault="0005256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8A38" w14:textId="0C2215E8" w:rsidR="00600052" w:rsidRPr="007B5604" w:rsidRDefault="00600052" w:rsidP="00600052">
    <w:pPr>
      <w:pStyle w:val="Glava"/>
      <w:pBdr>
        <w:bottom w:val="single" w:sz="6" w:space="0" w:color="auto"/>
      </w:pBdr>
      <w:rPr>
        <w:rFonts w:cstheme="minorHAnsi"/>
        <w:sz w:val="20"/>
      </w:rPr>
    </w:pPr>
    <w:r>
      <w:rPr>
        <w:sz w:val="18"/>
      </w:rPr>
      <w:t>Form No. 15 “Guarantee for the Rectification of Faults in Accordance with URDG–758 (Model)”</w:t>
    </w:r>
  </w:p>
  <w:p w14:paraId="4B426A73" w14:textId="77777777" w:rsidR="00600052" w:rsidRDefault="0060005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EEB9" w14:textId="77777777" w:rsidR="0005256C" w:rsidRDefault="000525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16cid:durableId="1265728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52"/>
    <w:rsid w:val="0005256C"/>
    <w:rsid w:val="00177EF8"/>
    <w:rsid w:val="00182CE3"/>
    <w:rsid w:val="001C5EA9"/>
    <w:rsid w:val="001F0EEB"/>
    <w:rsid w:val="00260E70"/>
    <w:rsid w:val="003207AD"/>
    <w:rsid w:val="003675B1"/>
    <w:rsid w:val="003F1E67"/>
    <w:rsid w:val="00427F19"/>
    <w:rsid w:val="00484CE2"/>
    <w:rsid w:val="004A48FF"/>
    <w:rsid w:val="004C1891"/>
    <w:rsid w:val="00511A87"/>
    <w:rsid w:val="00515DC1"/>
    <w:rsid w:val="00600052"/>
    <w:rsid w:val="006D7030"/>
    <w:rsid w:val="00770407"/>
    <w:rsid w:val="007C03A4"/>
    <w:rsid w:val="0083704A"/>
    <w:rsid w:val="00904922"/>
    <w:rsid w:val="00925C23"/>
    <w:rsid w:val="00A06E69"/>
    <w:rsid w:val="00B54470"/>
    <w:rsid w:val="00BB19D1"/>
    <w:rsid w:val="00C00EA7"/>
    <w:rsid w:val="00C35A26"/>
    <w:rsid w:val="00D0506A"/>
    <w:rsid w:val="00DE1EAA"/>
    <w:rsid w:val="00E44D62"/>
    <w:rsid w:val="00E66751"/>
    <w:rsid w:val="00F85488"/>
    <w:rsid w:val="00FA217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856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491</Words>
  <Characters>2804</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Breznik</cp:lastModifiedBy>
  <cp:revision>6</cp:revision>
  <cp:lastPrinted>2018-11-16T08:25:00Z</cp:lastPrinted>
  <dcterms:created xsi:type="dcterms:W3CDTF">2025-07-18T06:58:00Z</dcterms:created>
  <dcterms:modified xsi:type="dcterms:W3CDTF">2025-07-18T11:18:00Z</dcterms:modified>
</cp:coreProperties>
</file>